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ПУБЛИЧНАЯ ОФЕРТА (ДОГОВОР) НА РЕАЛИЗАЦИЮ ТЕАТРАЛЬНЫХ БИЛЕТОВ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  <w:t xml:space="preserve">г. Рубцовск</w:t>
      </w:r>
    </w:p>
    <w:p w:rsidR="00000000" w:rsidDel="00000000" w:rsidP="00000000" w:rsidRDefault="00000000" w:rsidRPr="00000000" w14:paraId="0000000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1. ОБЩИЕ ПОЛОЖЕНИЯ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1.1. В соответствии со статьей 437 Гражданского Кодекса Российской Федерации настоящий документ является официальным публичным предложением (публичной офертой) </w:t>
      </w:r>
      <w:r w:rsidDel="00000000" w:rsidR="00000000" w:rsidRPr="00000000">
        <w:rPr>
          <w:b w:val="1"/>
          <w:bCs w:val="1"/>
          <w:rtl w:val="0"/>
        </w:rPr>
        <w:t xml:space="preserve">МУНИЦИПАЛЬНОГО БЮДЖЕТНОГО УЧРЕЖДЕНИЯ КУЛЬТУРЫ "ТЕАТР КУКОЛ ИМЕНИ АНДРЕЯ КАРЛОВИЧА БРАХМАНА" (МБУК "ТЕАТР КУКОЛ ИМ. А.К. БРАХМАНА")</w:t>
      </w:r>
      <w:r w:rsidDel="00000000" w:rsidR="00000000" w:rsidRPr="00000000">
        <w:rPr>
          <w:rtl w:val="0"/>
        </w:rPr>
        <w:t xml:space="preserve">, именуемого в дальнейшем «Театр», заключить договор на реализацию театральных билетов (далее – Договор) на изложенных ниже условиях с любым физическим или юридическим лицом, именуемым в дальнейшем «Покупатель».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1.2. Полным и безоговорочным акцептом настоящей публичной оферты (принятием предложения заключить Договор) является осуществление Покупателем оплаты билета(ов) на сайте kt22.ru в соответствии с условиями настоящего Договора (ст. 438 ГК РФ).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  <w:t xml:space="preserve">1.3. Принятие настоящей Оферты и соответственно, заключение настоящего Договора означает, что Покупатель в необходимой для него степени ознакомился с условиями настоящего Договора, правилами посещения Театра, возрастными ограничениями спектакля и безоговорочно согласен с ними.</w:t>
      </w:r>
    </w:p>
    <w:p w:rsidR="00000000" w:rsidDel="00000000" w:rsidP="00000000" w:rsidRDefault="00000000" w:rsidRPr="00000000" w14:paraId="0000000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2. ПРЕДМЕТ ДОГОВОРА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2.1. По настоящему Договору Театр обязуется оказать Покупателю услугу по показу театрального представления (спектакля, концерта и иного мероприятия) в месте и в сроки, указанные в приобретенном билете, а Покупатель обязуется оплатить услугу Театра в соответствии с установленными тарифами.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  <w:t xml:space="preserve">2.2. Билет формируется в электронном виде и направляется на адрес электронной почты, указанный Покупателем при оформлении заказа на сайте kt22.ru.</w:t>
      </w:r>
    </w:p>
    <w:p w:rsidR="00000000" w:rsidDel="00000000" w:rsidP="00000000" w:rsidRDefault="00000000" w:rsidRPr="00000000" w14:paraId="0000000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3. ПРАВА И ОБЯЗАННОСТИ СТОРОН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3.1. Театр обязуется: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Предоставить Покупателю полную и достоверную информацию о мероприятии (дата, время начала, место проведения, продолжительность, возрастные ограничения).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Оказать услугу по показу театрального представления надлежащего качества.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В случае отмены, замены или переноса спектакля произвести возврат денежных средств Покупателю по его требованию в полном объеме.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3.2. Театр имеет право: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Вносить изменения в состав исполнителей (актеров) без предварительного уведомления Покупателя. Такое изменение не является основанием для возврата билета.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Не допускать Покупателя на мероприятие или удалить его из зала в случае нарушения им Правил посещения театра (состояние алкогольного/наркотического опьянения, нарушение общественного порядка, несоблюдение возрастного ценза). Стоимость билета в таких случаях не возвращается.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3.3. Покупатель обязуется: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Внимательно ознакомиться с информацией о мероприятии до момента оплаты билета.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Своевременно и в полном объеме оплатить стоимость билета.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Соблюдать Правила посещения Театра и общественный порядок во время мероприятия.</w:t>
      </w:r>
    </w:p>
    <w:p w:rsidR="00000000" w:rsidDel="00000000" w:rsidP="00000000" w:rsidRDefault="00000000" w:rsidRPr="00000000" w14:paraId="00000016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 ПОРЯДОК ОПЛАТЫ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4.1. Стоимость билетов на мероприятия определяется Театром самостоятельно и указывается на сайте kt22.ru при оформлении заказа.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  <w:t xml:space="preserve">4.2. Оплата билетов осуществляется безналичным расчетом с использованием банковских карт на сайте kt22.ru через защищенный платежный шлюз банка-партнера.</w:t>
      </w:r>
    </w:p>
    <w:p w:rsidR="00000000" w:rsidDel="00000000" w:rsidP="00000000" w:rsidRDefault="00000000" w:rsidRPr="00000000" w14:paraId="00000019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5. ПОРЯДОК ВОЗВРАТА БИЛЕТОВ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5.1. Возврат электронных билетов по инициативе Покупателя осуществляется в строгом соответствии со статьей 52.1 Закона РФ от 09.10.1992 № 3612-1 «Основы законодательства Российской Федерации о культуре».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5.2. В случае отказа Покупателя от посещения проводимого Театром зрелищного мероприятия, Покупатель имеет право при возврате билета получить обратно уплаченные денежные средства в следующем размере: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Срок подачи заявления до дня проведения мероприятия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Подлежащая возврату сумма (% от номинальной стоимости)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Не позднее чем за 10 (десять) дней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100%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Менее чем за 10 дней, но не позднее чем за 5 (пять) дней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не менее 50%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Менее чем за 5 дней, но не позднее чем за 3 (три) дня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не менее 30%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Менее чем за 3 (три) дня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0% (Театр вправе не возвращать стоимость билета)</w:t>
            </w:r>
          </w:p>
        </w:tc>
      </w:tr>
    </w:tbl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5.3. Возврат 100% стоимости билета независимо от срока подачи заявления осуществляется в случаях документально подтвержденных обстоятельств, связанных с болезнью Покупателя либо со смертью лица, являвшегося членом его семьи или его близким родственником в соответствии с Семейным кодексом РФ, в соответствии с Правилами, утвержденными Постановлением Правительства РФ от 18.09.2020 N 1491.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  <w:t xml:space="preserve">5.4. Возврат денежных средств за билеты, приобретенные в рамках специальных программ и акций (со скидкой), может не осуществляться, если это было предусмотрено условиями соответствующей акции.</w:t>
      </w:r>
    </w:p>
    <w:p w:rsidR="00000000" w:rsidDel="00000000" w:rsidP="00000000" w:rsidRDefault="00000000" w:rsidRPr="00000000" w14:paraId="0000002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6. ОТВЕТСТВЕННОСТЬ СТОРОН И РАЗРЕШЕНИЕ СПОРОВ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  <w:t xml:space="preserve">6.2. Все споры и разногласия разрешаются путем переговоров (обязательный претензионный порядок, срок ответа на претензию — 10 дней). При недостижении согласия спор передается на рассмотрение в суд по месту нахождения Театра в соответствии с законодательством РФ.</w:t>
      </w:r>
    </w:p>
    <w:p w:rsidR="00000000" w:rsidDel="00000000" w:rsidP="00000000" w:rsidRDefault="00000000" w:rsidRPr="00000000" w14:paraId="0000002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7. РЕКВИЗИТЫ ТЕАТРА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Полное наименование:</w:t>
      </w:r>
      <w:r w:rsidDel="00000000" w:rsidR="00000000" w:rsidRPr="00000000">
        <w:rPr>
          <w:rtl w:val="0"/>
        </w:rPr>
        <w:t xml:space="preserve"> МУНИЦИПАЛЬНОЕ БЮДЖЕТНОЕ УЧРЕЖДЕНИЕ КУЛЬТУРЫ "ТЕАТР КУКОЛ ИМЕНИ АНДРЕЯ КАРЛОВИЧА БРАХМАНА"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Сокращенное наименование:</w:t>
      </w:r>
      <w:r w:rsidDel="00000000" w:rsidR="00000000" w:rsidRPr="00000000">
        <w:rPr>
          <w:rtl w:val="0"/>
        </w:rPr>
        <w:t xml:space="preserve"> МБУК "ТЕАТР КУКОЛ ИМ. А.К. БРАХМАНА"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Юридический и фактический адрес:</w:t>
      </w:r>
      <w:r w:rsidDel="00000000" w:rsidR="00000000" w:rsidRPr="00000000">
        <w:rPr>
          <w:rtl w:val="0"/>
        </w:rPr>
        <w:t xml:space="preserve"> 658201, Алтайский край, г. Рубцовск, ул. Комсомольская, д. 134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ОГРН:</w:t>
      </w:r>
      <w:r w:rsidDel="00000000" w:rsidR="00000000" w:rsidRPr="00000000">
        <w:rPr>
          <w:rtl w:val="0"/>
        </w:rPr>
        <w:t xml:space="preserve"> 1132209001210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ИНН:</w:t>
      </w:r>
      <w:r w:rsidDel="00000000" w:rsidR="00000000" w:rsidRPr="00000000">
        <w:rPr>
          <w:rtl w:val="0"/>
        </w:rPr>
        <w:t xml:space="preserve"> 2209042430 </w:t>
      </w:r>
      <w:r w:rsidDel="00000000" w:rsidR="00000000" w:rsidRPr="00000000">
        <w:rPr>
          <w:b w:val="1"/>
          <w:bCs w:val="1"/>
          <w:rtl w:val="0"/>
        </w:rPr>
        <w:t xml:space="preserve">КПП:</w:t>
      </w:r>
      <w:r w:rsidDel="00000000" w:rsidR="00000000" w:rsidRPr="00000000">
        <w:rPr>
          <w:rtl w:val="0"/>
        </w:rPr>
        <w:t xml:space="preserve"> 220901001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Директор:</w:t>
      </w:r>
      <w:r w:rsidDel="00000000" w:rsidR="00000000" w:rsidRPr="00000000">
        <w:rPr>
          <w:rtl w:val="0"/>
        </w:rPr>
        <w:t xml:space="preserve"> Бурдыко Алексей Сергеевич, действующий на основании Устава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E-mail:</w:t>
      </w:r>
      <w:r w:rsidDel="00000000" w:rsidR="00000000" w:rsidRPr="00000000">
        <w:rPr>
          <w:rtl w:val="0"/>
        </w:rPr>
        <w:t xml:space="preserve"> zbrakhman@mail.ru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